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1B4E35" w:rsidRDefault="00AC52B6" w:rsidP="00401DBF">
      <w:pPr>
        <w:pStyle w:val="a4"/>
        <w:rPr>
          <w:rFonts w:eastAsia="宋体"/>
          <w:sz w:val="24"/>
          <w:lang w:eastAsia="zh-CN"/>
        </w:rPr>
      </w:pPr>
      <w:r w:rsidRPr="001B4E35">
        <w:rPr>
          <w:sz w:val="24"/>
        </w:rPr>
        <w:t xml:space="preserve">3GPP TSG RAN Meeting #85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B42ADC" w:rsidRPr="001B4E35">
        <w:rPr>
          <w:sz w:val="24"/>
        </w:rPr>
        <w:t>1</w:t>
      </w:r>
      <w:r w:rsidR="00B42ADC" w:rsidRPr="001B4E35">
        <w:rPr>
          <w:rFonts w:eastAsia="宋体"/>
          <w:sz w:val="24"/>
          <w:lang w:eastAsia="zh-CN"/>
        </w:rPr>
        <w:t>9</w:t>
      </w:r>
      <w:r w:rsidR="008F4F79" w:rsidRPr="001B4E35">
        <w:rPr>
          <w:rFonts w:eastAsia="宋体"/>
          <w:sz w:val="24"/>
          <w:lang w:eastAsia="zh-CN"/>
        </w:rPr>
        <w:t>2148</w:t>
      </w:r>
    </w:p>
    <w:p w:rsidR="00401DBF" w:rsidRPr="001B4E35" w:rsidRDefault="00AC52B6" w:rsidP="00401DBF">
      <w:pPr>
        <w:pStyle w:val="a4"/>
        <w:rPr>
          <w:sz w:val="24"/>
        </w:rPr>
      </w:pPr>
      <w:r w:rsidRPr="001B4E35">
        <w:rPr>
          <w:rFonts w:eastAsia="宋体"/>
          <w:sz w:val="24"/>
          <w:lang w:eastAsia="zh-CN"/>
        </w:rPr>
        <w:t xml:space="preserve">Newport Beach, </w:t>
      </w:r>
      <w:r w:rsidR="008F4F79" w:rsidRPr="001B4E35">
        <w:rPr>
          <w:rFonts w:eastAsia="宋体"/>
          <w:sz w:val="24"/>
          <w:lang w:eastAsia="zh-CN"/>
        </w:rPr>
        <w:t xml:space="preserve">CA, </w:t>
      </w:r>
      <w:r w:rsidRPr="001B4E35">
        <w:rPr>
          <w:rFonts w:eastAsia="宋体"/>
          <w:sz w:val="24"/>
          <w:lang w:eastAsia="zh-CN"/>
        </w:rPr>
        <w:t>USA, September 16</w:t>
      </w:r>
      <w:r w:rsidR="00CF1F19" w:rsidRPr="001B4E35">
        <w:rPr>
          <w:rFonts w:eastAsia="宋体"/>
          <w:sz w:val="24"/>
          <w:vertAlign w:val="superscript"/>
          <w:lang w:eastAsia="zh-CN"/>
        </w:rPr>
        <w:t>th</w:t>
      </w:r>
      <w:r w:rsidR="00CF1F19" w:rsidRPr="001B4E35">
        <w:rPr>
          <w:rFonts w:eastAsia="宋体"/>
          <w:sz w:val="24"/>
          <w:lang w:eastAsia="zh-CN"/>
        </w:rPr>
        <w:t xml:space="preserve"> </w:t>
      </w:r>
      <w:r w:rsidRPr="001B4E35">
        <w:rPr>
          <w:rFonts w:eastAsia="宋体"/>
          <w:sz w:val="24"/>
          <w:lang w:eastAsia="zh-CN"/>
        </w:rPr>
        <w:t>-20</w:t>
      </w:r>
      <w:r w:rsidR="00CF1F19" w:rsidRPr="001B4E35">
        <w:rPr>
          <w:rFonts w:eastAsia="宋体"/>
          <w:sz w:val="24"/>
          <w:vertAlign w:val="superscript"/>
          <w:lang w:eastAsia="zh-CN"/>
        </w:rPr>
        <w:t>th</w:t>
      </w:r>
      <w:r w:rsidRPr="001B4E35">
        <w:rPr>
          <w:rFonts w:eastAsia="宋体"/>
          <w:sz w:val="24"/>
          <w:lang w:eastAsia="zh-CN"/>
        </w:rPr>
        <w:t>, 2019</w:t>
      </w:r>
    </w:p>
    <w:p w:rsidR="00F23F86" w:rsidRPr="001B4E35" w:rsidRDefault="009C0469" w:rsidP="00F23F86">
      <w:pPr>
        <w:pStyle w:val="a4"/>
        <w:rPr>
          <w:sz w:val="24"/>
        </w:rPr>
      </w:pPr>
      <w:r w:rsidRPr="001B4E35">
        <w:rPr>
          <w:sz w:val="24"/>
        </w:rPr>
        <w:t xml:space="preserve">                                   </w:t>
      </w:r>
    </w:p>
    <w:p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rsidR="00100BBD" w:rsidRPr="001B4E35" w:rsidRDefault="00E3725B" w:rsidP="00434542">
      <w:pPr>
        <w:pStyle w:val="a4"/>
        <w:tabs>
          <w:tab w:val="clear" w:pos="4536"/>
          <w:tab w:val="left" w:pos="1800"/>
        </w:tabs>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8F4F79" w:rsidRPr="001B4E35">
        <w:rPr>
          <w:rFonts w:eastAsiaTheme="minorEastAsia" w:cs="Arial"/>
          <w:sz w:val="24"/>
          <w:lang w:eastAsia="zh-CN"/>
        </w:rPr>
        <w:t>Discussion on SCell D</w:t>
      </w:r>
      <w:bookmarkStart w:id="1" w:name="_GoBack"/>
      <w:bookmarkEnd w:id="1"/>
      <w:r w:rsidR="008F4F79" w:rsidRPr="001B4E35">
        <w:rPr>
          <w:rFonts w:eastAsiaTheme="minorEastAsia" w:cs="Arial"/>
          <w:sz w:val="24"/>
          <w:lang w:eastAsia="zh-CN"/>
        </w:rPr>
        <w:t>ormancy</w:t>
      </w:r>
    </w:p>
    <w:p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2" w:name="Source"/>
      <w:bookmarkEnd w:id="2"/>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AC52B6" w:rsidRPr="001B4E35">
        <w:rPr>
          <w:rFonts w:eastAsia="宋体" w:cs="Arial"/>
          <w:sz w:val="24"/>
          <w:lang w:eastAsia="zh-CN"/>
        </w:rPr>
        <w:t>4</w:t>
      </w:r>
      <w:r w:rsidR="00B16840" w:rsidRPr="001B4E35">
        <w:rPr>
          <w:rFonts w:eastAsia="宋体" w:cs="Arial"/>
          <w:sz w:val="24"/>
          <w:lang w:eastAsia="zh-CN"/>
        </w:rPr>
        <w:t>.</w:t>
      </w:r>
      <w:r w:rsidR="00AC52B6" w:rsidRPr="001B4E35">
        <w:rPr>
          <w:rFonts w:eastAsia="宋体" w:cs="Arial"/>
          <w:sz w:val="24"/>
          <w:lang w:eastAsia="zh-CN"/>
        </w:rPr>
        <w:t>6</w:t>
      </w:r>
    </w:p>
    <w:p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3" w:name="DocumentFor"/>
      <w:bookmarkEnd w:id="3"/>
      <w:r w:rsidRPr="001B4E35">
        <w:rPr>
          <w:rFonts w:cs="Arial"/>
          <w:sz w:val="24"/>
        </w:rPr>
        <w:t>Discussio</w:t>
      </w:r>
      <w:r w:rsidRPr="001B4E35">
        <w:rPr>
          <w:rFonts w:eastAsia="宋体" w:cs="Arial"/>
          <w:sz w:val="24"/>
          <w:lang w:eastAsia="zh-CN"/>
        </w:rPr>
        <w:t>n and Decision</w:t>
      </w:r>
    </w:p>
    <w:p w:rsidR="00E3725B" w:rsidRPr="001B4E35" w:rsidRDefault="00E3725B" w:rsidP="00E3725B">
      <w:pPr>
        <w:pBdr>
          <w:bottom w:val="single" w:sz="4" w:space="1" w:color="auto"/>
        </w:pBdr>
        <w:tabs>
          <w:tab w:val="left" w:pos="2552"/>
        </w:tabs>
        <w:jc w:val="both"/>
      </w:pPr>
    </w:p>
    <w:p w:rsidR="00E3725B" w:rsidRPr="001B4E35" w:rsidRDefault="00E3725B" w:rsidP="00E3725B">
      <w:pPr>
        <w:pStyle w:val="1"/>
        <w:jc w:val="both"/>
        <w:rPr>
          <w:szCs w:val="28"/>
        </w:rPr>
      </w:pPr>
      <w:bookmarkStart w:id="4" w:name="_Ref528762725"/>
      <w:r w:rsidRPr="001B4E35">
        <w:rPr>
          <w:szCs w:val="28"/>
        </w:rPr>
        <w:t>Introduction</w:t>
      </w:r>
      <w:bookmarkEnd w:id="4"/>
    </w:p>
    <w:p w:rsidR="00FC1494" w:rsidRPr="001B4E35" w:rsidRDefault="00FC1494" w:rsidP="00151E30">
      <w:pPr>
        <w:pStyle w:val="a0"/>
        <w:spacing w:before="120"/>
        <w:rPr>
          <w:rFonts w:eastAsiaTheme="minorEastAsia"/>
          <w:lang w:eastAsia="zh-CN"/>
        </w:rPr>
      </w:pPr>
      <w:bookmarkStart w:id="5" w:name="OLE_LINK1"/>
      <w:bookmarkStart w:id="6" w:name="OLE_LINK2"/>
    </w:p>
    <w:p w:rsidR="00151E30" w:rsidRPr="001B4E35" w:rsidRDefault="00795C2E" w:rsidP="00151E30">
      <w:pPr>
        <w:pStyle w:val="a0"/>
        <w:spacing w:before="120"/>
        <w:rPr>
          <w:rFonts w:eastAsiaTheme="minorEastAsia"/>
          <w:lang w:eastAsia="zh-CN"/>
        </w:rPr>
      </w:pPr>
      <w:r w:rsidRPr="001B4E35">
        <w:rPr>
          <w:rFonts w:eastAsiaTheme="minorEastAsia"/>
          <w:lang w:eastAsia="zh-CN"/>
        </w:rPr>
        <w:t xml:space="preserve">The UE dormancy </w:t>
      </w:r>
      <w:r w:rsidR="001B4E35">
        <w:rPr>
          <w:rFonts w:eastAsiaTheme="minorEastAsia"/>
          <w:lang w:eastAsia="zh-CN"/>
        </w:rPr>
        <w:t>behavio</w:t>
      </w:r>
      <w:r w:rsidRPr="001B4E35">
        <w:rPr>
          <w:rFonts w:eastAsiaTheme="minorEastAsia"/>
          <w:lang w:eastAsia="zh-CN"/>
        </w:rPr>
        <w:t xml:space="preserve">r was considered as the UE power saving in the </w:t>
      </w:r>
      <w:r w:rsidR="00151E30" w:rsidRPr="001B4E35">
        <w:rPr>
          <w:rFonts w:eastAsiaTheme="minorEastAsia"/>
          <w:lang w:eastAsia="zh-CN"/>
        </w:rPr>
        <w:t xml:space="preserve">support </w:t>
      </w:r>
      <w:r w:rsidRPr="001B4E35">
        <w:rPr>
          <w:rFonts w:eastAsiaTheme="minorEastAsia"/>
          <w:lang w:eastAsia="zh-CN"/>
        </w:rPr>
        <w:t>of fast SCell activation in NR CA/DC enhancement.   RAN2 had concluded to study two so</w:t>
      </w:r>
      <w:r w:rsidR="001B4E35">
        <w:rPr>
          <w:rFonts w:eastAsiaTheme="minorEastAsia"/>
          <w:lang w:eastAsia="zh-CN"/>
        </w:rPr>
        <w:t>lutions: the ‘dormancy’ behavio</w:t>
      </w:r>
      <w:r w:rsidRPr="001B4E35">
        <w:rPr>
          <w:rFonts w:eastAsiaTheme="minorEastAsia"/>
          <w:lang w:eastAsia="zh-CN"/>
        </w:rPr>
        <w:t xml:space="preserve">r and the temporary RS at SCell activation to reduce activation latency (e.g. SSB, CSI-RS or TRS activated after SCell activation) and asked RAN1 and RAN4 for the feasibility of the potential solution of the dormancy </w:t>
      </w:r>
      <w:r w:rsidR="001B4E35">
        <w:rPr>
          <w:rFonts w:eastAsiaTheme="minorEastAsia"/>
          <w:lang w:eastAsia="zh-CN"/>
        </w:rPr>
        <w:t>behavio</w:t>
      </w:r>
      <w:r w:rsidRPr="001B4E35">
        <w:rPr>
          <w:rFonts w:eastAsiaTheme="minorEastAsia"/>
          <w:lang w:eastAsia="zh-CN"/>
        </w:rPr>
        <w:t xml:space="preserve">r and temporary RS. </w:t>
      </w:r>
      <w:r w:rsidR="005E7A89" w:rsidRPr="001B4E35">
        <w:rPr>
          <w:rFonts w:eastAsiaTheme="minorEastAsia"/>
          <w:lang w:eastAsia="zh-CN"/>
        </w:rPr>
        <w:t xml:space="preserve"> The study results from RAN1 shows that both temporary RS and dormancy </w:t>
      </w:r>
      <w:r w:rsidR="001B4E35">
        <w:rPr>
          <w:rFonts w:eastAsiaTheme="minorEastAsia"/>
          <w:lang w:eastAsia="zh-CN"/>
        </w:rPr>
        <w:t>behavio</w:t>
      </w:r>
      <w:r w:rsidR="005E7A89" w:rsidRPr="001B4E35">
        <w:rPr>
          <w:rFonts w:eastAsiaTheme="minorEastAsia"/>
          <w:lang w:eastAsia="zh-CN"/>
        </w:rPr>
        <w:t xml:space="preserve">r are feasible for fast SCell activation.   </w:t>
      </w:r>
      <w:r w:rsidR="001B4E35" w:rsidRPr="001B4E35">
        <w:rPr>
          <w:rFonts w:eastAsiaTheme="minorEastAsia"/>
          <w:lang w:eastAsia="zh-CN"/>
        </w:rPr>
        <w:t xml:space="preserve">The solutions of temporary RS and SCell dormancy behavior are considered as the feasible </w:t>
      </w:r>
      <w:r w:rsidR="001B4E35">
        <w:rPr>
          <w:rFonts w:eastAsiaTheme="minorEastAsia"/>
          <w:lang w:eastAsia="zh-CN"/>
        </w:rPr>
        <w:t xml:space="preserve">solution.   This paper discusses how to support the temporary RS and SCell dormancy behavior for UE power saving.  </w:t>
      </w:r>
    </w:p>
    <w:bookmarkEnd w:id="5"/>
    <w:bookmarkEnd w:id="6"/>
    <w:p w:rsidR="00E3725B" w:rsidRPr="001B4E35" w:rsidRDefault="00E3725B" w:rsidP="00E3725B">
      <w:pPr>
        <w:pStyle w:val="1"/>
        <w:jc w:val="both"/>
      </w:pPr>
      <w:r w:rsidRPr="001B4E35">
        <w:t>Discussion</w:t>
      </w:r>
    </w:p>
    <w:p w:rsidR="00FC1494" w:rsidRPr="001B4E35" w:rsidRDefault="00FC1494" w:rsidP="00B97A80">
      <w:pPr>
        <w:spacing w:after="120"/>
        <w:jc w:val="both"/>
      </w:pPr>
    </w:p>
    <w:p w:rsidR="00FC1494" w:rsidRPr="001B4E35" w:rsidRDefault="00FC1494" w:rsidP="00FC1494">
      <w:r w:rsidRPr="001B4E35">
        <w:t xml:space="preserve">RAN2 </w:t>
      </w:r>
      <w:r w:rsidR="00795C2E" w:rsidRPr="001B4E35">
        <w:t xml:space="preserve">had </w:t>
      </w:r>
      <w:r w:rsidRPr="001B4E35">
        <w:t xml:space="preserve">discussed NR fast </w:t>
      </w:r>
      <w:r w:rsidR="001B4E35">
        <w:t>SCell activation with the following</w:t>
      </w:r>
      <w:r w:rsidRPr="001B4E35">
        <w:t xml:space="preserve"> agreements:</w:t>
      </w:r>
    </w:p>
    <w:p w:rsidR="00FC1494" w:rsidRPr="001B4E35" w:rsidRDefault="00FC1494" w:rsidP="00FC1494">
      <w:pPr>
        <w:rPr>
          <w:sz w:val="18"/>
        </w:rPr>
      </w:pPr>
    </w:p>
    <w:p w:rsidR="00FC1494" w:rsidRPr="001B4E35" w:rsidRDefault="00FC1494" w:rsidP="00FC1494">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B4E35">
        <w:rPr>
          <w:rFonts w:ascii="Times New Roman" w:hAnsi="Times New Roman"/>
          <w:lang w:val="en-US"/>
        </w:rPr>
        <w:t>Agreement</w:t>
      </w:r>
    </w:p>
    <w:p w:rsidR="00FC1494" w:rsidRPr="001B4E35" w:rsidRDefault="00FC1494" w:rsidP="00FC1494">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B4E35">
        <w:rPr>
          <w:rFonts w:ascii="Times New Roman" w:hAnsi="Times New Roman"/>
          <w:lang w:val="en-US"/>
        </w:rPr>
        <w:t>1</w:t>
      </w:r>
      <w:r w:rsidRPr="001B4E35">
        <w:rPr>
          <w:rFonts w:ascii="Times New Roman" w:hAnsi="Times New Roman"/>
          <w:lang w:val="en-US"/>
        </w:rPr>
        <w:tab/>
        <w:t xml:space="preserve">SCell dormant state like LTE euCA will not be introduced in NR. </w:t>
      </w:r>
    </w:p>
    <w:p w:rsidR="00FC1494" w:rsidRPr="001B4E35" w:rsidRDefault="003B5648" w:rsidP="00FC1494">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Pr>
          <w:rFonts w:ascii="Times New Roman" w:hAnsi="Times New Roman"/>
          <w:lang w:val="en-US"/>
        </w:rPr>
        <w:t>2</w:t>
      </w:r>
      <w:r>
        <w:rPr>
          <w:rFonts w:ascii="Times New Roman" w:hAnsi="Times New Roman"/>
          <w:lang w:val="en-US"/>
        </w:rPr>
        <w:tab/>
        <w:t>‘dormancy’ behavio</w:t>
      </w:r>
      <w:r w:rsidR="00FC1494" w:rsidRPr="001B4E35">
        <w:rPr>
          <w:rFonts w:ascii="Times New Roman" w:hAnsi="Times New Roman"/>
          <w:lang w:val="en-US"/>
        </w:rPr>
        <w:t>r will be studied as a solution</w:t>
      </w:r>
      <w:r>
        <w:rPr>
          <w:rFonts w:ascii="Times New Roman" w:hAnsi="Times New Roman"/>
          <w:lang w:val="en-US"/>
        </w:rPr>
        <w:t xml:space="preserve"> for fast return to SCell utiliz</w:t>
      </w:r>
      <w:r w:rsidR="00FC1494" w:rsidRPr="001B4E35">
        <w:rPr>
          <w:rFonts w:ascii="Times New Roman" w:hAnsi="Times New Roman"/>
          <w:lang w:val="en-US"/>
        </w:rPr>
        <w:t>ation for data t</w:t>
      </w:r>
      <w:r>
        <w:rPr>
          <w:rFonts w:ascii="Times New Roman" w:hAnsi="Times New Roman"/>
          <w:lang w:val="en-US"/>
        </w:rPr>
        <w:t>ransfer. The 'dormancy' behavio</w:t>
      </w:r>
      <w:r w:rsidR="00FC1494" w:rsidRPr="001B4E35">
        <w:rPr>
          <w:rFonts w:ascii="Times New Roman" w:hAnsi="Times New Roman"/>
          <w:lang w:val="en-US"/>
        </w:rPr>
        <w:t>r implies that the UE stops monitoring PDCCH but continues other activities such as CSI measurements, AGC and beam management. RAN1/4 input required on feasibility and benefit.</w:t>
      </w:r>
    </w:p>
    <w:p w:rsidR="00FC1494" w:rsidRPr="001B4E35" w:rsidRDefault="00FC1494" w:rsidP="00FC1494">
      <w:pPr>
        <w:rPr>
          <w:sz w:val="18"/>
        </w:rPr>
      </w:pPr>
    </w:p>
    <w:p w:rsidR="00FC1494" w:rsidRPr="001B4E35" w:rsidRDefault="00FC1494" w:rsidP="00FC1494">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1B4E35">
        <w:rPr>
          <w:rFonts w:ascii="Times New Roman" w:hAnsi="Times New Roman"/>
          <w:lang w:val="en-US"/>
        </w:rPr>
        <w:t>1</w:t>
      </w:r>
      <w:r w:rsidRPr="001B4E35">
        <w:rPr>
          <w:rFonts w:ascii="Times New Roman" w:hAnsi="Times New Roman"/>
          <w:lang w:val="en-US"/>
        </w:rPr>
        <w:tab/>
        <w:t>Temporary RS resources at SCell activation will be studied as a solut</w:t>
      </w:r>
      <w:r w:rsidR="001779DF">
        <w:rPr>
          <w:rFonts w:ascii="Times New Roman" w:hAnsi="Times New Roman"/>
          <w:lang w:val="en-US"/>
        </w:rPr>
        <w:t>ion for</w:t>
      </w:r>
      <w:r w:rsidRPr="001B4E35">
        <w:rPr>
          <w:rFonts w:ascii="Times New Roman" w:hAnsi="Times New Roman"/>
          <w:lang w:val="en-US"/>
        </w:rPr>
        <w:t xml:space="preserve"> fast SCell activation. RAN1/4 input required on feasibility and benefit.</w:t>
      </w:r>
    </w:p>
    <w:p w:rsidR="00FC1494" w:rsidRPr="001B4E35" w:rsidRDefault="00FC1494" w:rsidP="00B97A80">
      <w:pPr>
        <w:spacing w:after="120"/>
        <w:jc w:val="both"/>
      </w:pPr>
    </w:p>
    <w:p w:rsidR="003B5648" w:rsidRDefault="001779DF" w:rsidP="003B5648">
      <w:pPr>
        <w:rPr>
          <w:szCs w:val="20"/>
        </w:rPr>
      </w:pPr>
      <w:r>
        <w:t xml:space="preserve">RAN2 asked RAN1/RAN4 if temporary RS and UE dormancy behavior are feasible solutions for reducing the latency in SCell activation.   </w:t>
      </w:r>
      <w:r w:rsidR="003B5648">
        <w:t xml:space="preserve">RAN1 agreed that </w:t>
      </w:r>
      <w:r w:rsidR="003B5648" w:rsidRPr="002534FE">
        <w:rPr>
          <w:szCs w:val="20"/>
        </w:rPr>
        <w:t>L1 based mechanism for transitioning between ‘dormancy-like’ and ‘non dormanc</w:t>
      </w:r>
      <w:r w:rsidR="003B5648">
        <w:rPr>
          <w:szCs w:val="20"/>
        </w:rPr>
        <w:t>y-like’ behavior on activated SC</w:t>
      </w:r>
      <w:r w:rsidR="003B5648" w:rsidRPr="002534FE">
        <w:rPr>
          <w:szCs w:val="20"/>
        </w:rPr>
        <w:t>ells can be supported</w:t>
      </w:r>
      <w:r w:rsidR="003B5648">
        <w:rPr>
          <w:szCs w:val="20"/>
        </w:rPr>
        <w:t xml:space="preserve">.  The understanding of the ‘dormancy-like’ behavior in RAN1 is to have </w:t>
      </w:r>
      <w:r w:rsidR="003B5648" w:rsidRPr="002534FE">
        <w:rPr>
          <w:szCs w:val="20"/>
        </w:rPr>
        <w:t xml:space="preserve">sparse/no </w:t>
      </w:r>
      <w:r w:rsidR="003B5648">
        <w:rPr>
          <w:szCs w:val="20"/>
        </w:rPr>
        <w:t>PDCCH monitoring on activated SC</w:t>
      </w:r>
      <w:r w:rsidR="003B5648" w:rsidRPr="002534FE">
        <w:rPr>
          <w:szCs w:val="20"/>
        </w:rPr>
        <w:t>ell while maintaining CSI measurements/reporting</w:t>
      </w:r>
      <w:r w:rsidR="003B5648">
        <w:rPr>
          <w:szCs w:val="20"/>
        </w:rPr>
        <w:t xml:space="preserve">.   </w:t>
      </w:r>
      <w:r w:rsidR="003B5648" w:rsidRPr="002534FE">
        <w:rPr>
          <w:szCs w:val="20"/>
        </w:rPr>
        <w:t xml:space="preserve"> </w:t>
      </w:r>
      <w:r w:rsidR="003B5648">
        <w:rPr>
          <w:szCs w:val="20"/>
        </w:rPr>
        <w:t xml:space="preserve">The details of the L1 based mechanism for triggering UE transition in and out of “dormancy-like” behavior are further studied in RAN1.   </w:t>
      </w:r>
    </w:p>
    <w:p w:rsidR="003B5648" w:rsidRDefault="003B5648" w:rsidP="003B5648">
      <w:pPr>
        <w:rPr>
          <w:szCs w:val="20"/>
        </w:rPr>
      </w:pPr>
    </w:p>
    <w:p w:rsidR="003B5648" w:rsidRDefault="003B5648" w:rsidP="003B5648">
      <w:pPr>
        <w:rPr>
          <w:szCs w:val="20"/>
        </w:rPr>
      </w:pPr>
      <w:r>
        <w:rPr>
          <w:szCs w:val="20"/>
        </w:rPr>
        <w:t>The</w:t>
      </w:r>
      <w:r w:rsidR="003048CF">
        <w:rPr>
          <w:szCs w:val="20"/>
        </w:rPr>
        <w:t xml:space="preserve"> SCell</w:t>
      </w:r>
      <w:r>
        <w:rPr>
          <w:szCs w:val="20"/>
        </w:rPr>
        <w:t xml:space="preserve"> </w:t>
      </w:r>
      <w:r w:rsidR="003048CF">
        <w:rPr>
          <w:szCs w:val="20"/>
        </w:rPr>
        <w:t xml:space="preserve">dormancy for reducing PDCCH monitoring on SCell for CA and DC </w:t>
      </w:r>
      <w:r>
        <w:rPr>
          <w:szCs w:val="20"/>
        </w:rPr>
        <w:t>had been captured in the note of revised UE power saving WID</w:t>
      </w:r>
      <w:r w:rsidR="003048CF">
        <w:rPr>
          <w:szCs w:val="20"/>
        </w:rPr>
        <w:t xml:space="preserve"> </w:t>
      </w:r>
      <w:r w:rsidR="003048CF">
        <w:rPr>
          <w:szCs w:val="20"/>
        </w:rPr>
        <w:fldChar w:fldCharType="begin"/>
      </w:r>
      <w:r w:rsidR="003048CF">
        <w:rPr>
          <w:szCs w:val="20"/>
        </w:rPr>
        <w:instrText xml:space="preserve"> REF _Ref6559126 \r \h </w:instrText>
      </w:r>
      <w:r w:rsidR="003048CF">
        <w:rPr>
          <w:szCs w:val="20"/>
        </w:rPr>
      </w:r>
      <w:r w:rsidR="003048CF">
        <w:rPr>
          <w:szCs w:val="20"/>
        </w:rPr>
        <w:fldChar w:fldCharType="separate"/>
      </w:r>
      <w:r w:rsidR="003048CF">
        <w:rPr>
          <w:szCs w:val="20"/>
        </w:rPr>
        <w:t>[1]</w:t>
      </w:r>
      <w:r w:rsidR="003048CF">
        <w:rPr>
          <w:szCs w:val="20"/>
        </w:rPr>
        <w:fldChar w:fldCharType="end"/>
      </w:r>
      <w:r w:rsidR="003048CF">
        <w:rPr>
          <w:szCs w:val="20"/>
        </w:rPr>
        <w:t xml:space="preserve"> as follows,</w:t>
      </w:r>
    </w:p>
    <w:p w:rsidR="003B5648" w:rsidRDefault="003B5648" w:rsidP="00484F62">
      <w:pPr>
        <w:pStyle w:val="af"/>
        <w:spacing w:afterLines="50" w:after="120"/>
        <w:ind w:left="0"/>
        <w:rPr>
          <w:bCs/>
          <w:lang w:eastAsia="zh-CN"/>
        </w:rPr>
      </w:pPr>
    </w:p>
    <w:p w:rsidR="003B5648" w:rsidRDefault="003B5648" w:rsidP="00484F62">
      <w:pPr>
        <w:pStyle w:val="af"/>
        <w:spacing w:afterLines="50" w:after="120"/>
        <w:ind w:left="0"/>
        <w:rPr>
          <w:bCs/>
          <w:lang w:eastAsia="zh-CN"/>
        </w:rPr>
      </w:pPr>
    </w:p>
    <w:p w:rsidR="003B5648" w:rsidRPr="003048CF" w:rsidRDefault="003B5648" w:rsidP="00484F62">
      <w:pPr>
        <w:pStyle w:val="af"/>
        <w:spacing w:afterLines="50" w:after="120"/>
        <w:ind w:left="0"/>
        <w:rPr>
          <w:bCs/>
          <w:i/>
          <w:lang w:eastAsia="zh-CN"/>
        </w:rPr>
      </w:pPr>
      <w:r w:rsidRPr="003048CF">
        <w:rPr>
          <w:bCs/>
          <w:i/>
          <w:lang w:eastAsia="zh-CN"/>
        </w:rPr>
        <w:t>The following objective may be considered in RAN#85 pending progress on SCell dormant behaviour and will be re-evaluated in RAN#85</w:t>
      </w:r>
    </w:p>
    <w:p w:rsidR="003B5648" w:rsidRPr="003048CF" w:rsidRDefault="003B5648" w:rsidP="003B5648">
      <w:pPr>
        <w:pStyle w:val="af"/>
        <w:numPr>
          <w:ilvl w:val="0"/>
          <w:numId w:val="43"/>
        </w:numPr>
        <w:textAlignment w:val="auto"/>
        <w:rPr>
          <w:i/>
          <w:lang w:eastAsia="zh-CN"/>
        </w:rPr>
      </w:pPr>
      <w:r w:rsidRPr="003048CF">
        <w:rPr>
          <w:i/>
          <w:lang w:eastAsia="zh-CN"/>
        </w:rPr>
        <w:t xml:space="preserve">Study and specify (if agreed) power saving techniques to reduce PDCCH monitoring on activated SCells for CA and DC (EN-DC in particular).  </w:t>
      </w:r>
    </w:p>
    <w:p w:rsidR="003B5648" w:rsidRPr="003048CF" w:rsidRDefault="003B5648" w:rsidP="00484F62">
      <w:pPr>
        <w:pStyle w:val="af"/>
        <w:numPr>
          <w:ilvl w:val="1"/>
          <w:numId w:val="43"/>
        </w:numPr>
        <w:spacing w:afterLines="50" w:after="120"/>
        <w:textAlignment w:val="auto"/>
        <w:rPr>
          <w:bCs/>
          <w:i/>
          <w:lang w:eastAsia="zh-CN"/>
        </w:rPr>
      </w:pPr>
      <w:r w:rsidRPr="003048CF">
        <w:rPr>
          <w:bCs/>
          <w:i/>
          <w:lang w:eastAsia="zh-CN"/>
        </w:rPr>
        <w:t>Solutions (e.g. power saving signal/channel, enhancing Rel-15 DRX procedure) are to be discussed</w:t>
      </w:r>
    </w:p>
    <w:p w:rsidR="003B5648" w:rsidRPr="003048CF" w:rsidRDefault="003B5648" w:rsidP="00484F62">
      <w:pPr>
        <w:pStyle w:val="af"/>
        <w:numPr>
          <w:ilvl w:val="2"/>
          <w:numId w:val="43"/>
        </w:numPr>
        <w:spacing w:afterLines="50" w:after="120"/>
        <w:textAlignment w:val="auto"/>
        <w:rPr>
          <w:bCs/>
          <w:i/>
          <w:lang w:eastAsia="zh-CN"/>
        </w:rPr>
      </w:pPr>
      <w:r w:rsidRPr="003048CF">
        <w:rPr>
          <w:rFonts w:eastAsia="Times New Roman"/>
          <w:i/>
        </w:rPr>
        <w:lastRenderedPageBreak/>
        <w:t>Enhancements to Rel-15 DRX procedure can be studied further if they do not violate the general principle of single DRX configuration per MAC entity</w:t>
      </w:r>
    </w:p>
    <w:p w:rsidR="003B5648" w:rsidRPr="003B5648" w:rsidRDefault="003B5648" w:rsidP="003B5648">
      <w:pPr>
        <w:rPr>
          <w:szCs w:val="20"/>
          <w:lang w:val="en-GB"/>
        </w:rPr>
      </w:pPr>
    </w:p>
    <w:p w:rsidR="003048CF" w:rsidRPr="00FD0843" w:rsidRDefault="003048CF" w:rsidP="00484F62">
      <w:pPr>
        <w:spacing w:afterLines="50" w:after="120"/>
        <w:rPr>
          <w:bCs/>
          <w:lang w:eastAsia="zh-CN"/>
        </w:rPr>
      </w:pPr>
      <w:r>
        <w:rPr>
          <w:bCs/>
          <w:lang w:eastAsia="zh-CN"/>
        </w:rPr>
        <w:t xml:space="preserve">The SCell dormancy behavior is considered feasible by both RAN1 and RAN2 to reduce the latency for fast SCell activation.    </w:t>
      </w:r>
      <w:r w:rsidR="00FD0843">
        <w:rPr>
          <w:bCs/>
          <w:lang w:eastAsia="zh-CN"/>
        </w:rPr>
        <w:t>The UE power saving WID had designed the PDCCH-based power saving signal/channel to trigger UE adaptation to the power saving techniques.  The power saving signal/channel is a L1-based control mechanism to dynamic</w:t>
      </w:r>
      <w:r w:rsidR="000C3420">
        <w:rPr>
          <w:bCs/>
          <w:lang w:eastAsia="zh-CN"/>
        </w:rPr>
        <w:t xml:space="preserve"> to</w:t>
      </w:r>
      <w:r w:rsidR="00FD0843">
        <w:rPr>
          <w:bCs/>
          <w:lang w:eastAsia="zh-CN"/>
        </w:rPr>
        <w:t xml:space="preserve"> indicate the UE </w:t>
      </w:r>
      <w:r w:rsidR="000C3420">
        <w:rPr>
          <w:bCs/>
          <w:lang w:eastAsia="zh-CN"/>
        </w:rPr>
        <w:t xml:space="preserve">adaptation to the SCell operation.  The UE adaptation to the SCell operation is to dynamically trigger UE transition in and out of the SCell dormancy based on the traffic arrival in achieve UE power saving.    The UE adaptation to the SCell operation also works with the UE adaptation to the DRX operation.  The PDCCH-based power saving signal/channel is the right candidate of the L1-based mechanism for triggering UE transition in and out of the SCell dormancy in CA/DC.   </w:t>
      </w:r>
    </w:p>
    <w:p w:rsidR="003048CF" w:rsidRDefault="003048CF" w:rsidP="003048CF">
      <w:pPr>
        <w:rPr>
          <w:highlight w:val="green"/>
        </w:rPr>
      </w:pPr>
    </w:p>
    <w:p w:rsidR="003048CF" w:rsidRPr="003048CF" w:rsidRDefault="000C3420" w:rsidP="003048CF">
      <w:r>
        <w:t>RAN1 had made several a</w:t>
      </w:r>
      <w:r w:rsidR="003048CF" w:rsidRPr="003048CF">
        <w:t xml:space="preserve">greements in </w:t>
      </w:r>
      <w:r w:rsidR="00FD0843">
        <w:t xml:space="preserve">RAN1#97, </w:t>
      </w:r>
      <w:r w:rsidR="003048CF" w:rsidRPr="003048CF">
        <w:t>RAN1#97bis</w:t>
      </w:r>
      <w:r w:rsidR="00FD0843">
        <w:t xml:space="preserve"> </w:t>
      </w:r>
      <w:r w:rsidR="003048CF" w:rsidRPr="003048CF">
        <w:t>and RAN1#98</w:t>
      </w:r>
      <w:r w:rsidR="00FD0843">
        <w:t xml:space="preserve"> on the PDCCH-based power saving signal/channel for triggering UE adaptation to the power saving techniques, which include the UE adaptation to the SCell operation,  outside and inside Active time </w:t>
      </w:r>
      <w:r>
        <w:t xml:space="preserve"> as follows,</w:t>
      </w:r>
    </w:p>
    <w:p w:rsidR="00FD0843" w:rsidRDefault="00FD0843" w:rsidP="00FD0843"/>
    <w:p w:rsidR="003048CF" w:rsidRPr="00FD0843" w:rsidRDefault="003048CF" w:rsidP="00FD0843">
      <w:pPr>
        <w:rPr>
          <w:i/>
        </w:rPr>
      </w:pPr>
      <w:r w:rsidRPr="00FD0843">
        <w:rPr>
          <w:i/>
        </w:rPr>
        <w:t>For power saving signal/channel configured outside Active Time, introduce a new DCI format for a UE, where the UE is configured to monitor the DCI format, with the power saving information for the UE in the DCI configurable by RRC</w:t>
      </w:r>
    </w:p>
    <w:p w:rsidR="003048CF" w:rsidRPr="00FD0843" w:rsidRDefault="003048CF" w:rsidP="00FD0843">
      <w:pPr>
        <w:pStyle w:val="af"/>
        <w:numPr>
          <w:ilvl w:val="0"/>
          <w:numId w:val="43"/>
        </w:numPr>
        <w:rPr>
          <w:i/>
        </w:rPr>
      </w:pPr>
      <w:r w:rsidRPr="00FD0843">
        <w:rPr>
          <w:i/>
        </w:rPr>
        <w:t xml:space="preserve">The new DCI format for power saving signal/channel is configured to be monitored at least in CSS.  </w:t>
      </w:r>
    </w:p>
    <w:p w:rsidR="003048CF" w:rsidRPr="00FD0843" w:rsidRDefault="003048CF" w:rsidP="00FD0843">
      <w:pPr>
        <w:pStyle w:val="af"/>
        <w:numPr>
          <w:ilvl w:val="1"/>
          <w:numId w:val="43"/>
        </w:numPr>
        <w:rPr>
          <w:i/>
        </w:rPr>
      </w:pPr>
      <w:r w:rsidRPr="00FD0843">
        <w:rPr>
          <w:i/>
        </w:rPr>
        <w:t>FFS:  UESS</w:t>
      </w:r>
    </w:p>
    <w:p w:rsidR="00FD0843" w:rsidRPr="00FD0843" w:rsidRDefault="00FD0843" w:rsidP="00FD0843">
      <w:pPr>
        <w:numPr>
          <w:ilvl w:val="0"/>
          <w:numId w:val="43"/>
        </w:numPr>
        <w:rPr>
          <w:i/>
        </w:rPr>
      </w:pPr>
      <w:r w:rsidRPr="00FD0843">
        <w:rPr>
          <w:i/>
        </w:rPr>
        <w:t>FFS detailed configuration of the power saving information</w:t>
      </w:r>
    </w:p>
    <w:p w:rsidR="00FD0843" w:rsidRPr="00FD0843" w:rsidRDefault="00FD0843" w:rsidP="00FD0843">
      <w:pPr>
        <w:numPr>
          <w:ilvl w:val="0"/>
          <w:numId w:val="43"/>
        </w:numPr>
        <w:rPr>
          <w:i/>
        </w:rPr>
      </w:pPr>
      <w:r w:rsidRPr="00FD0843">
        <w:rPr>
          <w:i/>
        </w:rPr>
        <w:t>FFS the new DCI format</w:t>
      </w:r>
    </w:p>
    <w:p w:rsidR="00FD0843" w:rsidRPr="00FD0843" w:rsidRDefault="00FD0843" w:rsidP="00FD0843">
      <w:pPr>
        <w:numPr>
          <w:ilvl w:val="0"/>
          <w:numId w:val="43"/>
        </w:numPr>
        <w:rPr>
          <w:i/>
        </w:rPr>
      </w:pPr>
      <w:r w:rsidRPr="00FD0843">
        <w:rPr>
          <w:i/>
        </w:rPr>
        <w:t>Note: the same DCI may carry power saving information for one or more UEs</w:t>
      </w:r>
    </w:p>
    <w:p w:rsidR="00FD0843" w:rsidRPr="00FD0843" w:rsidRDefault="00FD0843" w:rsidP="00FD0843">
      <w:pPr>
        <w:rPr>
          <w:i/>
        </w:rPr>
      </w:pPr>
    </w:p>
    <w:p w:rsidR="003048CF" w:rsidRPr="00FD0843" w:rsidRDefault="003048CF" w:rsidP="003048CF">
      <w:pPr>
        <w:rPr>
          <w:i/>
        </w:rPr>
      </w:pPr>
    </w:p>
    <w:p w:rsidR="00FD0843" w:rsidRPr="00FD0843" w:rsidRDefault="00FD0843" w:rsidP="00FD0843">
      <w:pPr>
        <w:rPr>
          <w:i/>
        </w:rPr>
      </w:pPr>
      <w:r w:rsidRPr="00FD0843">
        <w:rPr>
          <w:i/>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FD0843" w:rsidRPr="00FD0843" w:rsidRDefault="00FD0843" w:rsidP="00FD0843">
      <w:pPr>
        <w:pStyle w:val="af"/>
        <w:numPr>
          <w:ilvl w:val="0"/>
          <w:numId w:val="46"/>
        </w:numPr>
        <w:overflowPunct/>
        <w:autoSpaceDE/>
        <w:autoSpaceDN/>
        <w:adjustRightInd/>
        <w:spacing w:after="0"/>
        <w:contextualSpacing w:val="0"/>
        <w:textAlignment w:val="auto"/>
        <w:rPr>
          <w:i/>
        </w:rPr>
      </w:pPr>
      <w:r w:rsidRPr="00FD0843">
        <w:rPr>
          <w:i/>
        </w:rPr>
        <w:t xml:space="preserve">It applies to UE-specific search space.  </w:t>
      </w:r>
    </w:p>
    <w:p w:rsidR="00FD0843" w:rsidRPr="00FD0843" w:rsidRDefault="00FD0843" w:rsidP="00FD0843">
      <w:pPr>
        <w:pStyle w:val="af"/>
        <w:numPr>
          <w:ilvl w:val="1"/>
          <w:numId w:val="46"/>
        </w:numPr>
        <w:overflowPunct/>
        <w:autoSpaceDE/>
        <w:autoSpaceDN/>
        <w:adjustRightInd/>
        <w:spacing w:after="0"/>
        <w:contextualSpacing w:val="0"/>
        <w:textAlignment w:val="auto"/>
        <w:rPr>
          <w:i/>
        </w:rPr>
      </w:pPr>
      <w:r w:rsidRPr="00FD0843">
        <w:rPr>
          <w:i/>
        </w:rPr>
        <w:t>It is FFS for the common search space.</w:t>
      </w:r>
    </w:p>
    <w:p w:rsidR="00FD0843" w:rsidRPr="00FD0843" w:rsidRDefault="00FD0843" w:rsidP="00FD0843">
      <w:pPr>
        <w:pStyle w:val="af"/>
        <w:numPr>
          <w:ilvl w:val="0"/>
          <w:numId w:val="46"/>
        </w:numPr>
        <w:overflowPunct/>
        <w:autoSpaceDE/>
        <w:autoSpaceDN/>
        <w:adjustRightInd/>
        <w:spacing w:after="0"/>
        <w:contextualSpacing w:val="0"/>
        <w:textAlignment w:val="auto"/>
        <w:rPr>
          <w:i/>
        </w:rPr>
      </w:pPr>
      <w:r w:rsidRPr="00FD0843">
        <w:rPr>
          <w:i/>
        </w:rPr>
        <w:t>The at least one power saving technique(s) includes at least “Cross-slot scheduling”</w:t>
      </w:r>
    </w:p>
    <w:p w:rsidR="00FD0843" w:rsidRPr="00FD0843" w:rsidRDefault="00FD0843" w:rsidP="00FD0843">
      <w:pPr>
        <w:numPr>
          <w:ilvl w:val="0"/>
          <w:numId w:val="46"/>
        </w:numPr>
        <w:rPr>
          <w:bCs/>
          <w:i/>
          <w:szCs w:val="20"/>
          <w:lang w:eastAsia="zh-CN"/>
        </w:rPr>
      </w:pPr>
      <w:r w:rsidRPr="00FD0843">
        <w:rPr>
          <w:bCs/>
          <w:i/>
          <w:szCs w:val="20"/>
          <w:lang w:eastAsia="zh-CN"/>
        </w:rPr>
        <w:t>Scheduling DCI format(s), 1-1 and/or 0-1</w:t>
      </w:r>
      <w:r w:rsidRPr="00FD0843">
        <w:rPr>
          <w:rFonts w:hint="eastAsia"/>
          <w:bCs/>
          <w:i/>
          <w:szCs w:val="20"/>
          <w:lang w:eastAsia="zh-CN"/>
        </w:rPr>
        <w:t xml:space="preserve"> </w:t>
      </w:r>
      <w:r w:rsidRPr="00FD0843">
        <w:rPr>
          <w:bCs/>
          <w:i/>
          <w:szCs w:val="20"/>
          <w:lang w:eastAsia="zh-CN"/>
        </w:rPr>
        <w:t>are enhanced to include the configurable additional field of 1-bit dynamic indication of cross-slot scheduling in the Active Time in Rel-16</w:t>
      </w:r>
      <w:r w:rsidRPr="00FD0843">
        <w:rPr>
          <w:rFonts w:hint="eastAsia"/>
          <w:bCs/>
          <w:i/>
          <w:szCs w:val="20"/>
          <w:lang w:eastAsia="zh-CN"/>
        </w:rPr>
        <w:t>.</w:t>
      </w:r>
      <w:r w:rsidRPr="00FD0843">
        <w:rPr>
          <w:bCs/>
          <w:i/>
          <w:szCs w:val="20"/>
          <w:lang w:eastAsia="zh-CN"/>
        </w:rPr>
        <w:t xml:space="preserve">  </w:t>
      </w:r>
    </w:p>
    <w:p w:rsidR="00FD0843" w:rsidRPr="00FD0843" w:rsidRDefault="00FD0843" w:rsidP="00FD0843">
      <w:pPr>
        <w:numPr>
          <w:ilvl w:val="0"/>
          <w:numId w:val="46"/>
        </w:numPr>
        <w:rPr>
          <w:bCs/>
          <w:i/>
          <w:szCs w:val="20"/>
          <w:lang w:eastAsia="zh-CN"/>
        </w:rPr>
      </w:pPr>
      <w:r w:rsidRPr="00FD0843">
        <w:rPr>
          <w:bCs/>
          <w:i/>
          <w:szCs w:val="20"/>
          <w:lang w:eastAsia="zh-CN"/>
        </w:rPr>
        <w:t>Power saving information using DCI formats 0_0/1_0 is not supported</w:t>
      </w:r>
    </w:p>
    <w:p w:rsidR="00FD0843" w:rsidRPr="00FD0843" w:rsidRDefault="00FD0843" w:rsidP="00FD0843">
      <w:pPr>
        <w:ind w:left="648"/>
        <w:rPr>
          <w:i/>
        </w:rPr>
      </w:pPr>
    </w:p>
    <w:p w:rsidR="000C3420" w:rsidRDefault="000C3420" w:rsidP="00B97A80">
      <w:pPr>
        <w:spacing w:after="120"/>
        <w:jc w:val="both"/>
      </w:pPr>
    </w:p>
    <w:p w:rsidR="00FC1494" w:rsidRPr="00FD0843" w:rsidRDefault="00E5685D" w:rsidP="00B97A80">
      <w:pPr>
        <w:spacing w:after="120"/>
        <w:jc w:val="both"/>
        <w:rPr>
          <w:lang w:val="en-GB"/>
        </w:rPr>
      </w:pPr>
      <w:r>
        <w:rPr>
          <w:lang w:val="en-GB"/>
        </w:rPr>
        <w:t>From RAN1 agreements, t</w:t>
      </w:r>
      <w:r w:rsidR="000C3420">
        <w:rPr>
          <w:lang w:val="en-GB"/>
        </w:rPr>
        <w:t xml:space="preserve">he new DCI format outside Active Time and enhancement of existing DCI format 1_1 and/or 0_1 with additional field can be used to indicate the UE transition from SCell dormancy.   </w:t>
      </w:r>
      <w:r>
        <w:rPr>
          <w:lang w:val="en-GB"/>
        </w:rPr>
        <w:t xml:space="preserve">The PDCCH-based power saving signal/channel in the UE power saving WI should include the function to the power saving technique in indication of transition in and out of SCell dormancy for PDCCH monitoring reduction in CA/DC.  </w:t>
      </w:r>
    </w:p>
    <w:p w:rsidR="00FC1494" w:rsidRPr="001B4E35" w:rsidRDefault="00FC1494" w:rsidP="00B97A80">
      <w:pPr>
        <w:spacing w:after="120"/>
        <w:jc w:val="both"/>
      </w:pPr>
    </w:p>
    <w:p w:rsidR="001559FC" w:rsidRPr="00E5685D" w:rsidRDefault="001559FC" w:rsidP="001559FC">
      <w:pPr>
        <w:spacing w:before="120"/>
        <w:jc w:val="both"/>
        <w:rPr>
          <w:b/>
          <w:lang w:val="en-GB"/>
        </w:rPr>
      </w:pPr>
      <w:r w:rsidRPr="001B4E35">
        <w:rPr>
          <w:b/>
        </w:rPr>
        <w:t xml:space="preserve">Proposal: </w:t>
      </w:r>
      <w:r w:rsidR="00E5685D" w:rsidRPr="00E5685D">
        <w:rPr>
          <w:b/>
        </w:rPr>
        <w:t xml:space="preserve">The PDCCH-based power saving signal/channel in the UE power saving WI </w:t>
      </w:r>
      <w:r w:rsidR="00E5685D">
        <w:rPr>
          <w:b/>
        </w:rPr>
        <w:t xml:space="preserve">should include the function to the </w:t>
      </w:r>
      <w:r w:rsidR="00E5685D" w:rsidRPr="00E5685D">
        <w:rPr>
          <w:b/>
        </w:rPr>
        <w:t xml:space="preserve">power saving technique in indication of transition in and out of SCell dormancy for PDCCH monitoring reduction in CA/DC.  </w:t>
      </w:r>
    </w:p>
    <w:p w:rsidR="00E3725B" w:rsidRPr="001B4E35" w:rsidRDefault="00E3725B" w:rsidP="00E3725B">
      <w:pPr>
        <w:pStyle w:val="1"/>
        <w:jc w:val="both"/>
      </w:pPr>
      <w:r w:rsidRPr="001B4E35">
        <w:t>Conclusion</w:t>
      </w:r>
    </w:p>
    <w:p w:rsidR="00B42ADC" w:rsidRPr="001B4E35" w:rsidRDefault="00B42ADC" w:rsidP="00B42ADC">
      <w:pPr>
        <w:pStyle w:val="a0"/>
        <w:rPr>
          <w:rFonts w:eastAsiaTheme="minorEastAsia"/>
          <w:lang w:eastAsia="zh-CN"/>
        </w:rPr>
      </w:pPr>
      <w:r w:rsidRPr="001B4E35">
        <w:rPr>
          <w:rFonts w:eastAsiaTheme="minorEastAsia"/>
          <w:lang w:eastAsia="zh-CN"/>
        </w:rPr>
        <w:t xml:space="preserve">In this contribution, we </w:t>
      </w:r>
      <w:r w:rsidR="003A7544" w:rsidRPr="001B4E35">
        <w:rPr>
          <w:rFonts w:eastAsiaTheme="minorEastAsia"/>
          <w:lang w:eastAsia="zh-CN"/>
        </w:rPr>
        <w:t xml:space="preserve">discuss </w:t>
      </w:r>
      <w:r w:rsidR="00E5685D">
        <w:rPr>
          <w:rFonts w:eastAsiaTheme="minorEastAsia"/>
          <w:lang w:eastAsia="zh-CN"/>
        </w:rPr>
        <w:t xml:space="preserve">benefits of the PDCCH-based power saving signal/channel in triggering UE adaptation to the SCell dormancy in achieving PDCCH monitoring reduction in CA/DC.  It is </w:t>
      </w:r>
      <w:r w:rsidR="00E5685D">
        <w:rPr>
          <w:rFonts w:eastAsiaTheme="minorEastAsia"/>
          <w:lang w:eastAsia="zh-CN"/>
        </w:rPr>
        <w:lastRenderedPageBreak/>
        <w:t xml:space="preserve">proposed to include the power saving techniques of UE adaptation to the SCell dormancy behavior in achieving PDCCH monitoring reduction in CA/DC in the revised UE power saving WID </w:t>
      </w:r>
      <w:r w:rsidR="00E5685D">
        <w:rPr>
          <w:rFonts w:eastAsiaTheme="minorEastAsia"/>
          <w:lang w:eastAsia="zh-CN"/>
        </w:rPr>
        <w:fldChar w:fldCharType="begin"/>
      </w:r>
      <w:r w:rsidR="00E5685D">
        <w:rPr>
          <w:rFonts w:eastAsiaTheme="minorEastAsia"/>
          <w:lang w:eastAsia="zh-CN"/>
        </w:rPr>
        <w:instrText xml:space="preserve"> REF _Ref18865993 \r \h </w:instrText>
      </w:r>
      <w:r w:rsidR="00E5685D">
        <w:rPr>
          <w:rFonts w:eastAsiaTheme="minorEastAsia"/>
          <w:lang w:eastAsia="zh-CN"/>
        </w:rPr>
      </w:r>
      <w:r w:rsidR="00E5685D">
        <w:rPr>
          <w:rFonts w:eastAsiaTheme="minorEastAsia"/>
          <w:lang w:eastAsia="zh-CN"/>
        </w:rPr>
        <w:fldChar w:fldCharType="separate"/>
      </w:r>
      <w:r w:rsidR="00E5685D">
        <w:rPr>
          <w:rFonts w:eastAsiaTheme="minorEastAsia"/>
          <w:lang w:eastAsia="zh-CN"/>
        </w:rPr>
        <w:t>[5]</w:t>
      </w:r>
      <w:r w:rsidR="00E5685D">
        <w:rPr>
          <w:rFonts w:eastAsiaTheme="minorEastAsia"/>
          <w:lang w:eastAsia="zh-CN"/>
        </w:rPr>
        <w:fldChar w:fldCharType="end"/>
      </w:r>
      <w:r w:rsidR="00E5685D">
        <w:rPr>
          <w:rFonts w:eastAsiaTheme="minorEastAsia"/>
          <w:lang w:eastAsia="zh-CN"/>
        </w:rPr>
        <w:t xml:space="preserve">.   </w:t>
      </w:r>
    </w:p>
    <w:p w:rsidR="001559FC" w:rsidRPr="001B4E35" w:rsidRDefault="001559FC" w:rsidP="001559FC">
      <w:pPr>
        <w:spacing w:before="120"/>
        <w:jc w:val="both"/>
        <w:rPr>
          <w:b/>
        </w:rPr>
      </w:pPr>
      <w:bookmarkStart w:id="7" w:name="_Ref6663992"/>
    </w:p>
    <w:p w:rsidR="001A3832" w:rsidRPr="001B4E35" w:rsidRDefault="001A3832" w:rsidP="00FC27DB">
      <w:pPr>
        <w:pStyle w:val="1"/>
        <w:jc w:val="both"/>
      </w:pPr>
      <w:r w:rsidRPr="001B4E35">
        <w:t>Reference</w:t>
      </w:r>
      <w:bookmarkEnd w:id="7"/>
    </w:p>
    <w:p w:rsidR="000D1293" w:rsidRPr="001B4E35" w:rsidRDefault="00B11C90" w:rsidP="00DD0DA1">
      <w:pPr>
        <w:pStyle w:val="a0"/>
        <w:numPr>
          <w:ilvl w:val="0"/>
          <w:numId w:val="7"/>
        </w:numPr>
        <w:rPr>
          <w:rFonts w:eastAsiaTheme="minorEastAsia"/>
          <w:lang w:eastAsia="zh-CN"/>
        </w:rPr>
      </w:pPr>
      <w:bookmarkStart w:id="8" w:name="_Ref6559126"/>
      <w:bookmarkStart w:id="9" w:name="_Ref528769527"/>
      <w:r w:rsidRPr="001B4E35">
        <w:rPr>
          <w:rFonts w:eastAsiaTheme="minorEastAsia"/>
          <w:lang w:eastAsia="zh-CN"/>
        </w:rPr>
        <w:t>RP-191607</w:t>
      </w:r>
      <w:r w:rsidR="00FC1494" w:rsidRPr="001B4E35">
        <w:rPr>
          <w:rFonts w:eastAsiaTheme="minorEastAsia"/>
          <w:lang w:eastAsia="zh-CN"/>
        </w:rPr>
        <w:t xml:space="preserve">, </w:t>
      </w:r>
      <w:r w:rsidRPr="001B4E35">
        <w:rPr>
          <w:rFonts w:eastAsiaTheme="minorEastAsia"/>
          <w:lang w:eastAsia="zh-CN"/>
        </w:rPr>
        <w:t xml:space="preserve"> New WID: UE Power Saving in NR, RAN#84</w:t>
      </w:r>
      <w:bookmarkEnd w:id="8"/>
      <w:bookmarkEnd w:id="9"/>
    </w:p>
    <w:p w:rsidR="00FC1494" w:rsidRPr="001B4E35" w:rsidRDefault="00FC1494" w:rsidP="00FC1494">
      <w:pPr>
        <w:pStyle w:val="af"/>
        <w:numPr>
          <w:ilvl w:val="0"/>
          <w:numId w:val="7"/>
        </w:numPr>
        <w:rPr>
          <w:lang w:val="en-US"/>
        </w:rPr>
      </w:pPr>
      <w:bookmarkStart w:id="10" w:name="_Ref18502846"/>
      <w:r w:rsidRPr="001B4E35">
        <w:rPr>
          <w:bCs/>
          <w:lang w:val="en-US"/>
        </w:rPr>
        <w:t>R1-1908003</w:t>
      </w:r>
      <w:r w:rsidRPr="001B4E35">
        <w:rPr>
          <w:lang w:val="en-US"/>
        </w:rPr>
        <w:t>, LS on NR fast Scell activation,  RAN2, Qualcoomm</w:t>
      </w:r>
    </w:p>
    <w:p w:rsidR="00FC1494" w:rsidRPr="001B4E35" w:rsidRDefault="00FC1494" w:rsidP="00FC1494">
      <w:pPr>
        <w:pStyle w:val="af"/>
        <w:numPr>
          <w:ilvl w:val="0"/>
          <w:numId w:val="7"/>
        </w:numPr>
        <w:rPr>
          <w:lang w:val="en-US"/>
        </w:rPr>
      </w:pPr>
      <w:r w:rsidRPr="001B4E35">
        <w:rPr>
          <w:lang w:val="en-US"/>
        </w:rPr>
        <w:t>R1-1909893, LS on NR fast SCell activation (R2-1908483/R1-1908003), RAN1, Qualcomm</w:t>
      </w:r>
    </w:p>
    <w:p w:rsidR="00E5685D" w:rsidRDefault="00425E19" w:rsidP="00E5685D">
      <w:pPr>
        <w:pStyle w:val="a0"/>
        <w:numPr>
          <w:ilvl w:val="0"/>
          <w:numId w:val="7"/>
        </w:numPr>
        <w:rPr>
          <w:rFonts w:eastAsiaTheme="minorEastAsia"/>
          <w:lang w:eastAsia="zh-CN"/>
        </w:rPr>
      </w:pPr>
      <w:bookmarkStart w:id="11" w:name="_Ref18504772"/>
      <w:bookmarkEnd w:id="10"/>
      <w:r w:rsidRPr="001B4E35">
        <w:rPr>
          <w:rFonts w:eastAsiaTheme="minorEastAsia"/>
          <w:lang w:eastAsia="zh-CN"/>
        </w:rPr>
        <w:t>TR 38.340</w:t>
      </w:r>
      <w:r w:rsidR="00FC1494" w:rsidRPr="001B4E35">
        <w:rPr>
          <w:rFonts w:eastAsiaTheme="minorEastAsia"/>
          <w:lang w:eastAsia="zh-CN"/>
        </w:rPr>
        <w:t xml:space="preserve">v2.0.0, </w:t>
      </w:r>
      <w:r w:rsidRPr="001B4E35">
        <w:rPr>
          <w:rFonts w:eastAsiaTheme="minorEastAsia"/>
          <w:lang w:eastAsia="zh-CN"/>
        </w:rPr>
        <w:t xml:space="preserve"> </w:t>
      </w:r>
      <w:r w:rsidR="00FC1494" w:rsidRPr="001B4E35">
        <w:t xml:space="preserve">Study on UE </w:t>
      </w:r>
      <w:r w:rsidRPr="001B4E35">
        <w:t>power saving in NR</w:t>
      </w:r>
      <w:bookmarkEnd w:id="11"/>
      <w:r w:rsidR="00FC1494" w:rsidRPr="001B4E35">
        <w:t>, CATT</w:t>
      </w:r>
    </w:p>
    <w:p w:rsidR="00E5685D" w:rsidRPr="00E5685D" w:rsidRDefault="00E5685D" w:rsidP="00E5685D">
      <w:pPr>
        <w:pStyle w:val="a0"/>
        <w:numPr>
          <w:ilvl w:val="0"/>
          <w:numId w:val="7"/>
        </w:numPr>
        <w:rPr>
          <w:rFonts w:eastAsiaTheme="minorEastAsia"/>
          <w:lang w:eastAsia="zh-CN"/>
        </w:rPr>
      </w:pPr>
      <w:bookmarkStart w:id="12" w:name="_Ref18865993"/>
      <w:r w:rsidRPr="00E5685D">
        <w:rPr>
          <w:rFonts w:eastAsiaTheme="minorEastAsia"/>
          <w:lang w:eastAsia="zh-CN"/>
        </w:rPr>
        <w:t>RP-192149</w:t>
      </w:r>
      <w:r>
        <w:rPr>
          <w:rFonts w:eastAsiaTheme="minorEastAsia"/>
          <w:lang w:eastAsia="zh-CN"/>
        </w:rPr>
        <w:t>,</w:t>
      </w:r>
      <w:r w:rsidRPr="00E5685D">
        <w:rPr>
          <w:rFonts w:eastAsiaTheme="minorEastAsia"/>
          <w:lang w:eastAsia="zh-CN"/>
        </w:rPr>
        <w:tab/>
        <w:t>Revised WID of UE power saving in NR</w:t>
      </w:r>
      <w:r>
        <w:rPr>
          <w:rFonts w:eastAsiaTheme="minorEastAsia"/>
          <w:lang w:eastAsia="zh-CN"/>
        </w:rPr>
        <w:t xml:space="preserve">, </w:t>
      </w:r>
      <w:r w:rsidRPr="00E5685D">
        <w:rPr>
          <w:rFonts w:eastAsiaTheme="minorEastAsia"/>
          <w:lang w:eastAsia="zh-CN"/>
        </w:rPr>
        <w:tab/>
        <w:t>CATT</w:t>
      </w:r>
      <w:bookmarkEnd w:id="12"/>
    </w:p>
    <w:sectPr w:rsidR="00E5685D" w:rsidRPr="00E5685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659" w:rsidRDefault="00AB1659">
      <w:r>
        <w:separator/>
      </w:r>
    </w:p>
  </w:endnote>
  <w:endnote w:type="continuationSeparator" w:id="0">
    <w:p w:rsidR="00AB1659" w:rsidRDefault="00AB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auto"/>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72125A"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end"/>
    </w:r>
  </w:p>
  <w:p w:rsidR="00D46ADB" w:rsidRDefault="00D46AD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72125A" w:rsidP="004F78EE">
    <w:pPr>
      <w:pStyle w:val="ac"/>
      <w:framePr w:wrap="around" w:vAnchor="text" w:hAnchor="margin" w:xAlign="center" w:y="1"/>
      <w:rPr>
        <w:rStyle w:val="ae"/>
      </w:rPr>
    </w:pPr>
    <w:r>
      <w:rPr>
        <w:rStyle w:val="ae"/>
      </w:rPr>
      <w:fldChar w:fldCharType="begin"/>
    </w:r>
    <w:r w:rsidR="00D46ADB">
      <w:rPr>
        <w:rStyle w:val="ae"/>
      </w:rPr>
      <w:instrText xml:space="preserve">PAGE  </w:instrText>
    </w:r>
    <w:r>
      <w:rPr>
        <w:rStyle w:val="ae"/>
      </w:rPr>
      <w:fldChar w:fldCharType="separate"/>
    </w:r>
    <w:r w:rsidR="00484F62">
      <w:rPr>
        <w:rStyle w:val="ae"/>
        <w:noProof/>
      </w:rPr>
      <w:t>2</w:t>
    </w:r>
    <w:r>
      <w:rPr>
        <w:rStyle w:val="ae"/>
      </w:rPr>
      <w:fldChar w:fldCharType="end"/>
    </w:r>
  </w:p>
  <w:p w:rsidR="00D46ADB" w:rsidRPr="00977F1F" w:rsidRDefault="0018740B" w:rsidP="00D2528A">
    <w:pPr>
      <w:pStyle w:val="ac"/>
      <w:tabs>
        <w:tab w:val="left" w:pos="2552"/>
      </w:tabs>
      <w:rPr>
        <w:rFonts w:eastAsia="宋体"/>
        <w:lang w:eastAsia="zh-CN"/>
      </w:rPr>
    </w:pPr>
    <w:r>
      <w:rPr>
        <w:rFonts w:eastAsia="宋体"/>
        <w:lang w:eastAsia="zh-CN"/>
      </w:rPr>
      <w:t>RP</w:t>
    </w:r>
    <w:r w:rsidR="00D46ADB" w:rsidRPr="00D2528A">
      <w:rPr>
        <w:rFonts w:eastAsia="宋体"/>
        <w:lang w:eastAsia="zh-CN"/>
      </w:rPr>
      <w:t>-</w:t>
    </w:r>
    <w:r w:rsidR="00B42ADC" w:rsidRPr="00D2528A">
      <w:rPr>
        <w:rFonts w:eastAsia="宋体"/>
        <w:lang w:eastAsia="zh-CN"/>
      </w:rPr>
      <w:t>1</w:t>
    </w:r>
    <w:r w:rsidR="00B42ADC">
      <w:rPr>
        <w:rFonts w:eastAsia="宋体"/>
        <w:lang w:eastAsia="zh-CN"/>
      </w:rPr>
      <w:t>9</w:t>
    </w:r>
    <w:r w:rsidR="00484F62">
      <w:rPr>
        <w:rFonts w:eastAsia="宋体" w:hint="eastAsia"/>
        <w:lang w:eastAsia="zh-CN"/>
      </w:rPr>
      <w:t>2148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659" w:rsidRDefault="00AB1659">
      <w:r>
        <w:separator/>
      </w:r>
    </w:p>
  </w:footnote>
  <w:footnote w:type="continuationSeparator" w:id="0">
    <w:p w:rsidR="00AB1659" w:rsidRDefault="00AB1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6ADB" w:rsidRDefault="00D46AD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9">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2">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38"/>
  </w:num>
  <w:num w:numId="3">
    <w:abstractNumId w:val="23"/>
  </w:num>
  <w:num w:numId="4">
    <w:abstractNumId w:val="17"/>
  </w:num>
  <w:num w:numId="5">
    <w:abstractNumId w:val="43"/>
  </w:num>
  <w:num w:numId="6">
    <w:abstractNumId w:val="32"/>
  </w:num>
  <w:num w:numId="7">
    <w:abstractNumId w:val="27"/>
  </w:num>
  <w:num w:numId="8">
    <w:abstractNumId w:val="2"/>
  </w:num>
  <w:num w:numId="9">
    <w:abstractNumId w:val="42"/>
  </w:num>
  <w:num w:numId="10">
    <w:abstractNumId w:val="2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8"/>
  </w:num>
  <w:num w:numId="15">
    <w:abstractNumId w:val="12"/>
  </w:num>
  <w:num w:numId="16">
    <w:abstractNumId w:val="30"/>
  </w:num>
  <w:num w:numId="17">
    <w:abstractNumId w:val="15"/>
  </w:num>
  <w:num w:numId="18">
    <w:abstractNumId w:val="13"/>
  </w:num>
  <w:num w:numId="19">
    <w:abstractNumId w:val="25"/>
  </w:num>
  <w:num w:numId="20">
    <w:abstractNumId w:val="26"/>
  </w:num>
  <w:num w:numId="21">
    <w:abstractNumId w:val="10"/>
  </w:num>
  <w:num w:numId="22">
    <w:abstractNumId w:val="11"/>
  </w:num>
  <w:num w:numId="23">
    <w:abstractNumId w:val="18"/>
  </w:num>
  <w:num w:numId="24">
    <w:abstractNumId w:val="31"/>
  </w:num>
  <w:num w:numId="25">
    <w:abstractNumId w:val="19"/>
  </w:num>
  <w:num w:numId="26">
    <w:abstractNumId w:val="16"/>
  </w:num>
  <w:num w:numId="27">
    <w:abstractNumId w:val="40"/>
  </w:num>
  <w:num w:numId="28">
    <w:abstractNumId w:val="37"/>
  </w:num>
  <w:num w:numId="29">
    <w:abstractNumId w:val="21"/>
  </w:num>
  <w:num w:numId="30">
    <w:abstractNumId w:val="4"/>
  </w:num>
  <w:num w:numId="31">
    <w:abstractNumId w:val="9"/>
  </w:num>
  <w:num w:numId="32">
    <w:abstractNumId w:val="39"/>
  </w:num>
  <w:num w:numId="33">
    <w:abstractNumId w:val="41"/>
  </w:num>
  <w:num w:numId="34">
    <w:abstractNumId w:val="14"/>
  </w:num>
  <w:num w:numId="35">
    <w:abstractNumId w:val="24"/>
  </w:num>
  <w:num w:numId="36">
    <w:abstractNumId w:val="41"/>
  </w:num>
  <w:num w:numId="37">
    <w:abstractNumId w:val="7"/>
  </w:num>
  <w:num w:numId="38">
    <w:abstractNumId w:val="3"/>
  </w:num>
  <w:num w:numId="39">
    <w:abstractNumId w:val="36"/>
  </w:num>
  <w:num w:numId="40">
    <w:abstractNumId w:val="28"/>
  </w:num>
  <w:num w:numId="41">
    <w:abstractNumId w:val="35"/>
  </w:num>
  <w:num w:numId="42">
    <w:abstractNumId w:val="5"/>
  </w:num>
  <w:num w:numId="43">
    <w:abstractNumId w:val="33"/>
  </w:num>
  <w:num w:numId="44">
    <w:abstractNumId w:val="6"/>
  </w:num>
  <w:num w:numId="45">
    <w:abstractNumId w:val="22"/>
  </w:num>
  <w:num w:numId="46">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4F62"/>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1659"/>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Heading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Heading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BodyText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Header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ommentTextChar"/>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FootnoteTextChar"/>
    <w:rsid w:val="006B6DDB"/>
    <w:rPr>
      <w:szCs w:val="20"/>
    </w:rPr>
  </w:style>
  <w:style w:type="character" w:customStyle="1" w:styleId="FootnoteTextChar">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EndnoteTextChar"/>
    <w:rsid w:val="006B6DDB"/>
    <w:rPr>
      <w:szCs w:val="20"/>
    </w:rPr>
  </w:style>
  <w:style w:type="character" w:customStyle="1" w:styleId="EndnoteTextChar">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ommentTextChar">
    <w:name w:val="Comment Text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a1"/>
    <w:link w:val="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Heading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Heading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BodyText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HeaderChar"/>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ommentTextChar"/>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FootnoteTextChar"/>
    <w:rsid w:val="006B6DDB"/>
    <w:rPr>
      <w:szCs w:val="20"/>
    </w:rPr>
  </w:style>
  <w:style w:type="character" w:customStyle="1" w:styleId="FootnoteTextChar">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EndnoteTextChar"/>
    <w:rsid w:val="006B6DDB"/>
    <w:rPr>
      <w:szCs w:val="20"/>
    </w:rPr>
  </w:style>
  <w:style w:type="character" w:customStyle="1" w:styleId="EndnoteTextChar">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ommentTextChar">
    <w:name w:val="Comment Text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a1"/>
    <w:link w:val="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0B484E-D3F6-42C0-8A05-8D8EE0CD7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6660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2019-09-09T15:20:00Z</dcterms:created>
  <dcterms:modified xsi:type="dcterms:W3CDTF">2019-09-09T15:20:00Z</dcterms:modified>
</cp:coreProperties>
</file>